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lang w:val="en-US" w:eastAsia="zh-CN"/>
        </w:rPr>
        <w:t>中小学</w:t>
      </w:r>
      <w:r>
        <w:rPr>
          <w:rFonts w:ascii="黑体" w:eastAsia="黑体"/>
          <w:sz w:val="30"/>
          <w:szCs w:val="30"/>
        </w:rPr>
        <w:t>系列</w:t>
      </w:r>
      <w:r>
        <w:rPr>
          <w:rFonts w:hint="eastAsia" w:ascii="黑体" w:eastAsia="黑体"/>
          <w:sz w:val="30"/>
          <w:szCs w:val="30"/>
          <w:lang w:val="en-US" w:eastAsia="zh-CN"/>
        </w:rPr>
        <w:t>生物</w:t>
      </w:r>
      <w:r>
        <w:rPr>
          <w:rFonts w:ascii="黑体" w:eastAsia="黑体"/>
          <w:sz w:val="30"/>
          <w:szCs w:val="30"/>
        </w:rPr>
        <w:t>专业技术职务任职资格情况一览表</w:t>
      </w:r>
    </w:p>
    <w:p>
      <w:pPr>
        <w:rPr>
          <w:rFonts w:hint="eastAsia" w:ascii="宋体" w:hAnsi="宋体" w:eastAsia="宋体"/>
          <w:szCs w:val="21"/>
          <w:lang w:eastAsia="zh-CN"/>
        </w:rPr>
      </w:pPr>
      <w:r>
        <w:rPr>
          <w:rFonts w:ascii="宋体" w:hAnsi="宋体"/>
          <w:szCs w:val="21"/>
          <w:u w:val="single"/>
        </w:rPr>
        <w:t xml:space="preserve">  </w:t>
      </w:r>
      <w:r>
        <w:rPr>
          <w:rFonts w:hint="eastAsia" w:ascii="宋体" w:hAnsi="宋体"/>
          <w:szCs w:val="21"/>
          <w:u w:val="single"/>
          <w:lang w:val="en-US" w:eastAsia="zh-CN"/>
        </w:rPr>
        <w:t>廊坊</w:t>
      </w:r>
      <w:bookmarkStart w:id="0" w:name="_GoBack"/>
      <w:bookmarkEnd w:id="0"/>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hint="eastAsia" w:ascii="宋体" w:hAnsi="宋体"/>
          <w:szCs w:val="21"/>
          <w:u w:val="single"/>
          <w:lang w:val="en-US" w:eastAsia="zh-CN"/>
        </w:rPr>
        <w:t>市直</w:t>
      </w:r>
      <w:r>
        <w:rPr>
          <w:rFonts w:ascii="宋体" w:hAnsi="宋体"/>
          <w:szCs w:val="21"/>
          <w:u w:val="single"/>
        </w:rPr>
        <w:t xml:space="preserve"> </w:t>
      </w:r>
      <w:r>
        <w:rPr>
          <w:rFonts w:ascii="宋体" w:hAnsi="宋体"/>
          <w:szCs w:val="21"/>
        </w:rPr>
        <w:t>县（区） 单位：</w:t>
      </w:r>
      <w:r>
        <w:rPr>
          <w:rFonts w:ascii="宋体" w:hAnsi="宋体"/>
          <w:szCs w:val="21"/>
          <w:u w:val="single"/>
        </w:rPr>
        <w:t xml:space="preserve"> </w:t>
      </w:r>
      <w:r>
        <w:rPr>
          <w:rFonts w:hint="eastAsia" w:ascii="宋体" w:hAnsi="宋体"/>
          <w:szCs w:val="21"/>
          <w:u w:val="single"/>
          <w:lang w:val="en-US" w:eastAsia="zh-CN"/>
        </w:rPr>
        <w:t>廊坊市第七中学</w:t>
      </w:r>
      <w:r>
        <w:rPr>
          <w:rFonts w:ascii="宋体" w:hAnsi="宋体"/>
          <w:szCs w:val="21"/>
          <w:u w:val="single"/>
        </w:rPr>
        <w:t xml:space="preserve"> </w:t>
      </w:r>
    </w:p>
    <w:tbl>
      <w:tblPr>
        <w:tblStyle w:val="3"/>
        <w:tblW w:w="9805" w:type="dxa"/>
        <w:jc w:val="center"/>
        <w:tblInd w:w="0" w:type="dxa"/>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Layout w:type="fixed"/>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王娅琳</w:t>
            </w:r>
          </w:p>
        </w:tc>
        <w:tc>
          <w:tcPr>
            <w:tcW w:w="500"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val="en-US"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1993.08</w:t>
            </w:r>
          </w:p>
        </w:tc>
        <w:tc>
          <w:tcPr>
            <w:tcW w:w="1154" w:type="dxa"/>
            <w:gridSpan w:val="2"/>
            <w:tcBorders>
              <w:top w:val="single" w:color="auto" w:sz="4" w:space="0"/>
              <w:left w:val="nil"/>
              <w:bottom w:val="nil"/>
              <w:right w:val="single" w:color="auto" w:sz="4" w:space="0"/>
            </w:tcBorders>
            <w:noWrap w:val="0"/>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2018.01</w:t>
            </w:r>
          </w:p>
        </w:tc>
        <w:tc>
          <w:tcPr>
            <w:tcW w:w="1418" w:type="dxa"/>
            <w:gridSpan w:val="2"/>
            <w:vMerge w:val="restart"/>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eastAsia="宋体"/>
                <w:szCs w:val="21"/>
                <w:lang w:eastAsia="zh-CN"/>
              </w:rPr>
              <w:drawing>
                <wp:anchor distT="0" distB="0" distL="114300" distR="114300" simplePos="0" relativeHeight="251659264" behindDoc="0" locked="0" layoutInCell="1" allowOverlap="1">
                  <wp:simplePos x="0" y="0"/>
                  <wp:positionH relativeFrom="column">
                    <wp:posOffset>67310</wp:posOffset>
                  </wp:positionH>
                  <wp:positionV relativeFrom="paragraph">
                    <wp:posOffset>10160</wp:posOffset>
                  </wp:positionV>
                  <wp:extent cx="691515" cy="968375"/>
                  <wp:effectExtent l="0" t="0" r="3810" b="3175"/>
                  <wp:wrapNone/>
                  <wp:docPr id="1" name="图片 1" descr="王娅琳2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王娅琳2寸"/>
                          <pic:cNvPicPr>
                            <a:picLocks noChangeAspect="1"/>
                          </pic:cNvPicPr>
                        </pic:nvPicPr>
                        <pic:blipFill>
                          <a:blip r:embed="rId4"/>
                          <a:stretch>
                            <a:fillRect/>
                          </a:stretch>
                        </pic:blipFill>
                        <pic:spPr>
                          <a:xfrm>
                            <a:off x="0" y="0"/>
                            <a:ext cx="691515" cy="968375"/>
                          </a:xfrm>
                          <a:prstGeom prst="rect">
                            <a:avLst/>
                          </a:prstGeom>
                        </pic:spPr>
                      </pic:pic>
                    </a:graphicData>
                  </a:graphic>
                </wp:anchor>
              </w:drawing>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健康</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高中生物</w:t>
            </w:r>
          </w:p>
        </w:tc>
        <w:tc>
          <w:tcPr>
            <w:tcW w:w="1418" w:type="dxa"/>
            <w:gridSpan w:val="2"/>
            <w:vMerge w:val="continue"/>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生物</w:t>
            </w:r>
            <w:r>
              <w:rPr>
                <w:rFonts w:ascii="宋体" w:hAnsi="宋体"/>
                <w:szCs w:val="21"/>
              </w:rPr>
              <w:t>专业</w:t>
            </w:r>
          </w:p>
          <w:p>
            <w:pPr>
              <w:jc w:val="center"/>
              <w:rPr>
                <w:rFonts w:hint="eastAsia" w:ascii="宋体" w:hAnsi="宋体" w:eastAsia="宋体"/>
                <w:szCs w:val="21"/>
                <w:lang w:eastAsia="zh-CN"/>
              </w:rPr>
            </w:pPr>
            <w:r>
              <w:rPr>
                <w:rFonts w:hint="eastAsia" w:ascii="宋体" w:hAnsi="宋体"/>
                <w:szCs w:val="21"/>
                <w:lang w:val="en-US" w:eastAsia="zh-CN"/>
              </w:rPr>
              <w:t>二级教师</w:t>
            </w:r>
          </w:p>
        </w:tc>
        <w:tc>
          <w:tcPr>
            <w:tcW w:w="734"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noWrap w:val="0"/>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2019年1月</w:t>
            </w:r>
          </w:p>
        </w:tc>
        <w:tc>
          <w:tcPr>
            <w:tcW w:w="2412"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lang w:val="en-US" w:eastAsia="zh-CN"/>
              </w:rPr>
              <w:t>中小学</w:t>
            </w:r>
            <w:r>
              <w:rPr>
                <w:rFonts w:ascii="宋体" w:hAnsi="宋体"/>
                <w:szCs w:val="21"/>
              </w:rPr>
              <w:t>系列</w:t>
            </w:r>
          </w:p>
          <w:p>
            <w:pPr>
              <w:jc w:val="center"/>
              <w:rPr>
                <w:rFonts w:ascii="宋体" w:hAnsi="宋体"/>
                <w:szCs w:val="21"/>
              </w:rPr>
            </w:pPr>
            <w:r>
              <w:rPr>
                <w:rFonts w:hint="eastAsia" w:ascii="宋体" w:hAnsi="宋体"/>
                <w:szCs w:val="21"/>
                <w:lang w:val="en-US" w:eastAsia="zh-CN"/>
              </w:rPr>
              <w:t>生物</w:t>
            </w:r>
            <w:r>
              <w:rPr>
                <w:rFonts w:ascii="宋体" w:hAnsi="宋体"/>
                <w:szCs w:val="21"/>
              </w:rPr>
              <w:t>专业</w:t>
            </w:r>
          </w:p>
          <w:p>
            <w:pPr>
              <w:jc w:val="center"/>
              <w:rPr>
                <w:rFonts w:hint="eastAsia" w:ascii="宋体" w:hAnsi="宋体" w:eastAsia="宋体"/>
                <w:szCs w:val="21"/>
                <w:lang w:eastAsia="zh-CN"/>
              </w:rPr>
            </w:pPr>
            <w:r>
              <w:rPr>
                <w:rFonts w:hint="eastAsia" w:ascii="宋体" w:hAnsi="宋体"/>
                <w:szCs w:val="21"/>
                <w:lang w:val="en-US" w:eastAsia="zh-CN"/>
              </w:rPr>
              <w:t>一级教师</w:t>
            </w:r>
          </w:p>
        </w:tc>
      </w:tr>
      <w:tr>
        <w:tblPrEx>
          <w:tblLayout w:type="fixed"/>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否</w:t>
            </w:r>
          </w:p>
        </w:tc>
      </w:tr>
      <w:tr>
        <w:tblPrEx>
          <w:tblLayout w:type="fixed"/>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140.90</w:t>
            </w:r>
            <w:r>
              <w:rPr>
                <w:rFonts w:ascii="宋体" w:hAnsi="宋体"/>
                <w:szCs w:val="21"/>
              </w:rPr>
              <w:t>分</w:t>
            </w:r>
          </w:p>
          <w:p>
            <w:pPr>
              <w:jc w:val="both"/>
              <w:rPr>
                <w:rFonts w:ascii="宋体" w:hAnsi="宋体"/>
                <w:szCs w:val="21"/>
              </w:rPr>
            </w:pPr>
            <w:r>
              <w:rPr>
                <w:rFonts w:ascii="宋体" w:hAnsi="宋体"/>
                <w:szCs w:val="21"/>
              </w:rPr>
              <w:t>得分排序</w:t>
            </w:r>
            <w:r>
              <w:rPr>
                <w:rFonts w:hint="eastAsia" w:ascii="宋体" w:hAnsi="宋体"/>
                <w:szCs w:val="21"/>
                <w:lang w:val="en-US" w:eastAsia="zh-CN"/>
              </w:rPr>
              <w:t>第6</w:t>
            </w:r>
            <w:r>
              <w:rPr>
                <w:rFonts w:ascii="宋体" w:hAnsi="宋体"/>
                <w:szCs w:val="21"/>
              </w:rPr>
              <w:t>名</w:t>
            </w:r>
          </w:p>
          <w:p>
            <w:pPr>
              <w:jc w:val="both"/>
              <w:rPr>
                <w:rFonts w:ascii="宋体" w:hAnsi="宋体"/>
                <w:szCs w:val="21"/>
              </w:rPr>
            </w:pPr>
            <w:r>
              <w:rPr>
                <w:rFonts w:ascii="宋体" w:hAnsi="宋体"/>
                <w:szCs w:val="21"/>
              </w:rPr>
              <w:t>推荐排序</w:t>
            </w:r>
            <w:r>
              <w:rPr>
                <w:rFonts w:hint="eastAsia" w:ascii="宋体" w:hAnsi="宋体"/>
                <w:szCs w:val="21"/>
                <w:lang w:val="en-US" w:eastAsia="zh-CN"/>
              </w:rPr>
              <w:t>第6</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lang w:val="en-US" w:eastAsia="zh-CN"/>
              </w:rPr>
              <w:t>8</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szCs w:val="21"/>
                <w:lang w:eastAsia="zh-CN"/>
              </w:rPr>
            </w:pPr>
            <w:r>
              <w:rPr>
                <w:rFonts w:hint="eastAsia" w:ascii="宋体" w:hAnsi="宋体"/>
                <w:szCs w:val="21"/>
                <w:lang w:val="en-US" w:eastAsia="zh-CN"/>
              </w:rPr>
              <w:t>全部事业</w:t>
            </w:r>
          </w:p>
        </w:tc>
        <w:tc>
          <w:tcPr>
            <w:tcW w:w="1258"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noWrap w:val="0"/>
            <w:vAlign w:val="center"/>
          </w:tcPr>
          <w:p>
            <w:pPr>
              <w:jc w:val="center"/>
              <w:rPr>
                <w:rFonts w:hint="default" w:ascii="宋体" w:hAnsi="宋体" w:eastAsia="宋体"/>
                <w:szCs w:val="21"/>
                <w:lang w:val="en-US" w:eastAsia="zh-CN"/>
              </w:rPr>
            </w:pPr>
            <w:r>
              <w:rPr>
                <w:rFonts w:hint="eastAsia" w:ascii="宋体" w:hAnsi="宋体"/>
                <w:szCs w:val="21"/>
                <w:lang w:val="en-US" w:eastAsia="zh-CN"/>
              </w:rPr>
              <w:t>0316-2186715</w:t>
            </w:r>
          </w:p>
        </w:tc>
      </w:tr>
      <w:tr>
        <w:tblPrEx>
          <w:tblLayout w:type="fixed"/>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申报人符合申报评审条件情况</w:t>
            </w:r>
          </w:p>
        </w:tc>
      </w:tr>
      <w:tr>
        <w:tblPrEx>
          <w:tblLayout w:type="fixed"/>
          <w:tblCellMar>
            <w:top w:w="0" w:type="dxa"/>
            <w:left w:w="108" w:type="dxa"/>
            <w:bottom w:w="0" w:type="dxa"/>
            <w:right w:w="108" w:type="dxa"/>
          </w:tblCellMar>
        </w:tblPrEx>
        <w:trPr>
          <w:gridBefore w:val="1"/>
          <w:wBefore w:w="10" w:type="dxa"/>
          <w:trHeight w:val="625"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内             容</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学   位</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hint="eastAsia" w:ascii="宋体" w:hAnsi="宋体"/>
                <w:szCs w:val="21"/>
                <w:lang w:val="en-US" w:eastAsia="zh-CN"/>
              </w:rPr>
              <w:t>2016.07</w:t>
            </w:r>
          </w:p>
        </w:tc>
        <w:tc>
          <w:tcPr>
            <w:tcW w:w="1466" w:type="dxa"/>
            <w:gridSpan w:val="4"/>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西北农林科技大学</w:t>
            </w:r>
          </w:p>
        </w:tc>
        <w:tc>
          <w:tcPr>
            <w:tcW w:w="1464" w:type="dxa"/>
            <w:gridSpan w:val="2"/>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生物技术</w:t>
            </w:r>
          </w:p>
        </w:tc>
        <w:tc>
          <w:tcPr>
            <w:tcW w:w="1465" w:type="dxa"/>
            <w:gridSpan w:val="3"/>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noWrap w:val="0"/>
            <w:vAlign w:val="center"/>
          </w:tcPr>
          <w:p>
            <w:pPr>
              <w:rPr>
                <w:rFonts w:hint="eastAsia" w:ascii="宋体" w:hAnsi="宋体" w:eastAsia="宋体"/>
                <w:szCs w:val="21"/>
                <w:lang w:val="en-US" w:eastAsia="zh-CN"/>
              </w:rPr>
            </w:pPr>
            <w:r>
              <w:rPr>
                <w:rFonts w:hint="eastAsia" w:ascii="宋体" w:hAnsi="宋体"/>
                <w:szCs w:val="21"/>
                <w:lang w:val="en-US" w:eastAsia="zh-CN"/>
              </w:rPr>
              <w:t>理学学士</w:t>
            </w: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 xml:space="preserve">  </w:t>
            </w:r>
            <w:r>
              <w:rPr>
                <w:rFonts w:hint="eastAsia" w:ascii="宋体" w:hAnsi="宋体"/>
                <w:szCs w:val="21"/>
                <w:lang w:val="en-US" w:eastAsia="zh-CN"/>
              </w:rPr>
              <w:t>2019</w:t>
            </w:r>
            <w:r>
              <w:rPr>
                <w:rFonts w:ascii="宋体" w:hAnsi="宋体"/>
                <w:szCs w:val="21"/>
              </w:rPr>
              <w:t xml:space="preserve">年 </w:t>
            </w:r>
            <w:r>
              <w:rPr>
                <w:rFonts w:hint="eastAsia" w:ascii="宋体" w:hAnsi="宋体"/>
                <w:szCs w:val="21"/>
                <w:lang w:val="en-US" w:eastAsia="zh-CN"/>
              </w:rPr>
              <w:t>1</w:t>
            </w:r>
            <w:r>
              <w:rPr>
                <w:rFonts w:ascii="宋体" w:hAnsi="宋体"/>
                <w:szCs w:val="21"/>
              </w:rPr>
              <w:t>月通过评审取得；满</w:t>
            </w:r>
            <w:r>
              <w:rPr>
                <w:rFonts w:hint="eastAsia" w:ascii="宋体" w:hAnsi="宋体"/>
                <w:szCs w:val="21"/>
                <w:lang w:val="en-US" w:eastAsia="zh-CN"/>
              </w:rPr>
              <w:t>5</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383"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外语：        年       月取得       级      分</w:t>
            </w:r>
          </w:p>
        </w:tc>
      </w:tr>
      <w:tr>
        <w:tblPrEx>
          <w:tblLayout w:type="fixed"/>
          <w:tblCellMar>
            <w:top w:w="0" w:type="dxa"/>
            <w:left w:w="108" w:type="dxa"/>
            <w:bottom w:w="0" w:type="dxa"/>
            <w:right w:w="108" w:type="dxa"/>
          </w:tblCellMar>
        </w:tblPrEx>
        <w:trPr>
          <w:gridBefore w:val="1"/>
          <w:wBefore w:w="10" w:type="dxa"/>
          <w:trHeight w:val="44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计算机应用能力 ：      年       月取得       级      分</w:t>
            </w:r>
          </w:p>
        </w:tc>
      </w:tr>
      <w:tr>
        <w:tblPrEx>
          <w:tblLayout w:type="fixed"/>
          <w:tblCellMar>
            <w:top w:w="0" w:type="dxa"/>
            <w:left w:w="108" w:type="dxa"/>
            <w:bottom w:w="0" w:type="dxa"/>
            <w:right w:w="108" w:type="dxa"/>
          </w:tblCellMar>
        </w:tblPrEx>
        <w:trPr>
          <w:gridBefore w:val="1"/>
          <w:wBefore w:w="10" w:type="dxa"/>
          <w:trHeight w:val="450"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参考、免考理由：</w:t>
            </w:r>
          </w:p>
        </w:tc>
      </w:tr>
      <w:tr>
        <w:tblPrEx>
          <w:tblLayout w:type="fixed"/>
          <w:tblCellMar>
            <w:top w:w="0" w:type="dxa"/>
            <w:left w:w="108" w:type="dxa"/>
            <w:bottom w:w="0" w:type="dxa"/>
            <w:right w:w="108" w:type="dxa"/>
          </w:tblCellMar>
        </w:tblPrEx>
        <w:trPr>
          <w:gridBefore w:val="1"/>
          <w:wBefore w:w="10" w:type="dxa"/>
          <w:trHeight w:val="290" w:hRule="atLeast"/>
          <w:jc w:val="center"/>
        </w:trPr>
        <w:tc>
          <w:tcPr>
            <w:tcW w:w="4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hint="default" w:ascii="宋体" w:hAnsi="宋体" w:eastAsia="宋体"/>
                <w:szCs w:val="21"/>
                <w:lang w:val="en-US" w:eastAsia="zh-CN"/>
              </w:rPr>
            </w:pPr>
            <w:r>
              <w:rPr>
                <w:rFonts w:ascii="宋体" w:hAnsi="宋体"/>
                <w:szCs w:val="21"/>
              </w:rPr>
              <w:t>取得现任职资格后，年度考核共</w:t>
            </w:r>
            <w:r>
              <w:rPr>
                <w:rFonts w:hint="eastAsia" w:ascii="宋体" w:hAnsi="宋体"/>
                <w:szCs w:val="21"/>
                <w:lang w:val="en-US" w:eastAsia="zh-CN"/>
              </w:rPr>
              <w:t>5</w:t>
            </w:r>
            <w:r>
              <w:rPr>
                <w:rFonts w:ascii="宋体" w:hAnsi="宋体"/>
                <w:szCs w:val="21"/>
              </w:rPr>
              <w:t>次，其中优秀</w:t>
            </w:r>
            <w:r>
              <w:rPr>
                <w:rFonts w:hint="eastAsia" w:ascii="宋体" w:hAnsi="宋体"/>
                <w:szCs w:val="21"/>
                <w:lang w:val="en-US" w:eastAsia="zh-CN"/>
              </w:rPr>
              <w:t>2</w:t>
            </w:r>
            <w:r>
              <w:rPr>
                <w:rFonts w:ascii="宋体" w:hAnsi="宋体"/>
                <w:szCs w:val="21"/>
              </w:rPr>
              <w:t>次，合格</w:t>
            </w:r>
            <w:r>
              <w:rPr>
                <w:rFonts w:hint="eastAsia" w:ascii="宋体" w:hAnsi="宋体"/>
                <w:szCs w:val="21"/>
                <w:lang w:val="en-US" w:eastAsia="zh-CN"/>
              </w:rPr>
              <w:t>3</w:t>
            </w:r>
            <w:r>
              <w:rPr>
                <w:rFonts w:ascii="宋体" w:hAnsi="宋体"/>
                <w:szCs w:val="21"/>
              </w:rPr>
              <w:t xml:space="preserve">次，基本合格及以下 </w:t>
            </w:r>
            <w:r>
              <w:rPr>
                <w:rFonts w:hint="eastAsia" w:ascii="宋体" w:hAnsi="宋体"/>
                <w:szCs w:val="21"/>
                <w:lang w:val="en-US" w:eastAsia="zh-CN"/>
              </w:rPr>
              <w:t>0</w:t>
            </w:r>
            <w:r>
              <w:rPr>
                <w:rFonts w:ascii="宋体" w:hAnsi="宋体"/>
                <w:szCs w:val="21"/>
              </w:rPr>
              <w:t>次。何年度优秀：</w:t>
            </w:r>
            <w:r>
              <w:rPr>
                <w:rFonts w:hint="eastAsia" w:ascii="宋体" w:hAnsi="宋体"/>
                <w:szCs w:val="21"/>
                <w:lang w:val="en-US" w:eastAsia="zh-CN"/>
              </w:rPr>
              <w:t>2021、2023</w:t>
            </w:r>
          </w:p>
        </w:tc>
      </w:tr>
      <w:tr>
        <w:tblPrEx>
          <w:tblLayout w:type="fixed"/>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hint="eastAsia" w:ascii="宋体" w:hAnsi="宋体"/>
                <w:szCs w:val="21"/>
                <w:lang w:val="en-US" w:eastAsia="zh-CN"/>
              </w:rPr>
              <w:t>2019</w:t>
            </w:r>
            <w:r>
              <w:rPr>
                <w:rFonts w:ascii="宋体" w:hAnsi="宋体"/>
                <w:szCs w:val="21"/>
              </w:rPr>
              <w:t>年</w:t>
            </w:r>
            <w:r>
              <w:rPr>
                <w:rFonts w:hint="eastAsia" w:ascii="宋体" w:hAnsi="宋体"/>
                <w:szCs w:val="21"/>
                <w:lang w:val="en-US" w:eastAsia="zh-CN"/>
              </w:rPr>
              <w:t>1</w:t>
            </w:r>
            <w:r>
              <w:rPr>
                <w:rFonts w:ascii="宋体" w:hAnsi="宋体"/>
                <w:szCs w:val="21"/>
              </w:rPr>
              <w:t xml:space="preserve">月至 </w:t>
            </w:r>
            <w:r>
              <w:rPr>
                <w:rFonts w:hint="eastAsia" w:ascii="宋体" w:hAnsi="宋体"/>
                <w:szCs w:val="21"/>
                <w:lang w:val="en-US" w:eastAsia="zh-CN"/>
              </w:rPr>
              <w:t>2024</w:t>
            </w:r>
            <w:r>
              <w:rPr>
                <w:rFonts w:ascii="宋体" w:hAnsi="宋体"/>
                <w:szCs w:val="21"/>
              </w:rPr>
              <w:t>年</w:t>
            </w:r>
            <w:r>
              <w:rPr>
                <w:rFonts w:hint="eastAsia" w:ascii="宋体" w:hAnsi="宋体"/>
                <w:szCs w:val="21"/>
                <w:lang w:val="en-US" w:eastAsia="zh-CN"/>
              </w:rPr>
              <w:t>7</w:t>
            </w:r>
            <w:r>
              <w:rPr>
                <w:rFonts w:ascii="宋体" w:hAnsi="宋体"/>
                <w:szCs w:val="21"/>
              </w:rPr>
              <w:t xml:space="preserve">月，满 </w:t>
            </w:r>
            <w:r>
              <w:rPr>
                <w:rFonts w:hint="eastAsia" w:ascii="宋体" w:hAnsi="宋体"/>
                <w:szCs w:val="21"/>
                <w:lang w:val="en-US" w:eastAsia="zh-CN"/>
              </w:rPr>
              <w:t>5</w:t>
            </w:r>
            <w:r>
              <w:rPr>
                <w:rFonts w:ascii="宋体" w:hAnsi="宋体"/>
                <w:szCs w:val="21"/>
              </w:rPr>
              <w:t>年</w:t>
            </w:r>
          </w:p>
        </w:tc>
      </w:tr>
      <w:tr>
        <w:tblPrEx>
          <w:tblLayout w:type="fixed"/>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ascii="宋体" w:hAnsi="宋体"/>
                <w:szCs w:val="21"/>
              </w:rPr>
            </w:pPr>
            <w:r>
              <w:rPr>
                <w:rFonts w:ascii="宋体" w:hAnsi="宋体"/>
                <w:szCs w:val="21"/>
              </w:rPr>
              <w:t>年   月至      年    月，满     年</w:t>
            </w:r>
          </w:p>
        </w:tc>
      </w:tr>
      <w:tr>
        <w:tblPrEx>
          <w:tblLayout w:type="fixed"/>
          <w:tblCellMar>
            <w:top w:w="0" w:type="dxa"/>
            <w:left w:w="108" w:type="dxa"/>
            <w:bottom w:w="0" w:type="dxa"/>
            <w:right w:w="108" w:type="dxa"/>
          </w:tblCellMar>
        </w:tblPrEx>
        <w:trPr>
          <w:gridBefore w:val="1"/>
          <w:wBefore w:w="10" w:type="dxa"/>
          <w:trHeight w:val="2318" w:hRule="atLeast"/>
          <w:jc w:val="center"/>
        </w:trPr>
        <w:tc>
          <w:tcPr>
            <w:tcW w:w="420" w:type="dxa"/>
            <w:vMerge w:val="continue"/>
            <w:tcBorders>
              <w:top w:val="nil"/>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noWrap w:val="0"/>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noWrap w:val="0"/>
            <w:vAlign w:val="center"/>
          </w:tcPr>
          <w:p>
            <w:pPr>
              <w:ind w:firstLine="420" w:firstLineChars="200"/>
              <w:rPr>
                <w:rFonts w:hint="default" w:ascii="宋体" w:hAnsi="宋体" w:eastAsia="宋体"/>
                <w:szCs w:val="21"/>
                <w:lang w:val="en-US" w:eastAsia="zh-CN"/>
              </w:rPr>
            </w:pPr>
            <w:r>
              <w:rPr>
                <w:rFonts w:hint="eastAsia" w:ascii="宋体" w:hAnsi="宋体"/>
                <w:szCs w:val="21"/>
                <w:lang w:val="en-US" w:eastAsia="zh-CN"/>
              </w:rPr>
              <w:t>自任职以来，具备高中生物教研能力，能出色地完成教学工作，年均教学480学时。担任班主任工作期间，注重学生学习品质和优秀品格的培养，能够帮助学生解决生活、学习上的问题。</w:t>
            </w:r>
          </w:p>
        </w:tc>
      </w:tr>
      <w:tr>
        <w:tblPrEx>
          <w:tblLayout w:type="fixed"/>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noWrap w:val="0"/>
            <w:vAlign w:val="center"/>
          </w:tcPr>
          <w:p>
            <w:pPr>
              <w:numPr>
                <w:ilvl w:val="0"/>
                <w:numId w:val="1"/>
              </w:numPr>
              <w:rPr>
                <w:rFonts w:hint="eastAsia" w:ascii="宋体" w:hAnsi="宋体"/>
                <w:szCs w:val="21"/>
                <w:lang w:val="en-US" w:eastAsia="zh-CN"/>
              </w:rPr>
            </w:pPr>
            <w:r>
              <w:rPr>
                <w:rFonts w:hint="eastAsia" w:ascii="宋体" w:hAnsi="宋体"/>
                <w:szCs w:val="21"/>
                <w:lang w:val="en-US" w:eastAsia="zh-CN"/>
              </w:rPr>
              <w:t>廊坊市先进德育工作者 2021年4月 廊坊市教育局 卷宗页码</w:t>
            </w:r>
          </w:p>
          <w:p>
            <w:pPr>
              <w:numPr>
                <w:ilvl w:val="0"/>
                <w:numId w:val="1"/>
              </w:numPr>
              <w:rPr>
                <w:rFonts w:hint="default" w:ascii="宋体" w:hAnsi="宋体"/>
                <w:szCs w:val="21"/>
                <w:lang w:val="en-US" w:eastAsia="zh-CN"/>
              </w:rPr>
            </w:pPr>
            <w:r>
              <w:rPr>
                <w:rFonts w:hint="eastAsia" w:ascii="宋体" w:hAnsi="宋体"/>
                <w:szCs w:val="21"/>
                <w:lang w:val="en-US" w:eastAsia="zh-CN"/>
              </w:rPr>
              <w:t>师德优秀教师 2023年12月 廊坊市第七中学 卷宗页码</w:t>
            </w:r>
          </w:p>
          <w:p>
            <w:pPr>
              <w:numPr>
                <w:ilvl w:val="0"/>
                <w:numId w:val="1"/>
              </w:numPr>
              <w:rPr>
                <w:rFonts w:hint="default" w:ascii="宋体" w:hAnsi="宋体"/>
                <w:szCs w:val="21"/>
                <w:lang w:val="en-US" w:eastAsia="zh-CN"/>
              </w:rPr>
            </w:pPr>
            <w:r>
              <w:rPr>
                <w:rFonts w:hint="eastAsia" w:ascii="宋体" w:hAnsi="宋体"/>
                <w:szCs w:val="21"/>
                <w:lang w:val="en-US" w:eastAsia="zh-CN"/>
              </w:rPr>
              <w:t>高考功勋教师 2023年9月 廊坊市第七中学 卷宗页码</w:t>
            </w:r>
          </w:p>
          <w:p>
            <w:pPr>
              <w:numPr>
                <w:ilvl w:val="0"/>
                <w:numId w:val="1"/>
              </w:numPr>
              <w:rPr>
                <w:rFonts w:hint="default" w:ascii="宋体" w:hAnsi="宋体"/>
                <w:szCs w:val="21"/>
                <w:lang w:val="en-US" w:eastAsia="zh-CN"/>
              </w:rPr>
            </w:pPr>
            <w:r>
              <w:rPr>
                <w:rFonts w:hint="eastAsia" w:ascii="宋体" w:hAnsi="宋体"/>
                <w:szCs w:val="21"/>
                <w:lang w:val="en-US" w:eastAsia="zh-CN"/>
              </w:rPr>
              <w:t>优秀班主任 2021年2月 廊坊市第七中学 卷宗页码</w:t>
            </w:r>
          </w:p>
          <w:p>
            <w:pPr>
              <w:numPr>
                <w:ilvl w:val="0"/>
                <w:numId w:val="1"/>
              </w:numPr>
              <w:rPr>
                <w:rFonts w:hint="default" w:ascii="宋体" w:hAnsi="宋体"/>
                <w:szCs w:val="21"/>
                <w:lang w:val="en-US" w:eastAsia="zh-CN"/>
              </w:rPr>
            </w:pPr>
            <w:r>
              <w:rPr>
                <w:rFonts w:hint="eastAsia" w:ascii="宋体" w:hAnsi="宋体"/>
                <w:szCs w:val="21"/>
                <w:lang w:val="en-US" w:eastAsia="zh-CN"/>
              </w:rPr>
              <w:t>优秀教师 2019年2月、2021年9月、2021年11月、2023年12月、2024年2月 廊坊市第七中学 卷宗页码</w:t>
            </w:r>
          </w:p>
        </w:tc>
      </w:tr>
      <w:tr>
        <w:tblPrEx>
          <w:tblLayout w:type="fixed"/>
          <w:tblCellMar>
            <w:top w:w="0" w:type="dxa"/>
            <w:left w:w="108" w:type="dxa"/>
            <w:bottom w:w="0" w:type="dxa"/>
            <w:right w:w="108" w:type="dxa"/>
          </w:tblCellMar>
        </w:tblPrEx>
        <w:trPr>
          <w:gridBefore w:val="1"/>
          <w:wBefore w:w="10" w:type="dxa"/>
          <w:trHeight w:val="902" w:hRule="atLeast"/>
          <w:jc w:val="center"/>
        </w:trPr>
        <w:tc>
          <w:tcPr>
            <w:tcW w:w="420"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noWrap w:val="0"/>
            <w:vAlign w:val="center"/>
          </w:tcPr>
          <w:p>
            <w:pPr>
              <w:rPr>
                <w:rFonts w:ascii="宋体" w:hAnsi="宋体"/>
                <w:szCs w:val="21"/>
              </w:rPr>
            </w:pPr>
          </w:p>
        </w:tc>
      </w:tr>
      <w:tr>
        <w:tblPrEx>
          <w:tblLayout w:type="fixed"/>
          <w:tblCellMar>
            <w:top w:w="0" w:type="dxa"/>
            <w:left w:w="108" w:type="dxa"/>
            <w:bottom w:w="0" w:type="dxa"/>
            <w:right w:w="108" w:type="dxa"/>
          </w:tblCellMar>
        </w:tblPrEx>
        <w:trPr>
          <w:trHeight w:val="11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noWrap w:val="0"/>
            <w:vAlign w:val="center"/>
          </w:tcPr>
          <w:p>
            <w:pPr>
              <w:ind w:firstLine="420" w:firstLineChars="200"/>
              <w:rPr>
                <w:rFonts w:hint="default" w:ascii="宋体" w:hAnsi="宋体" w:eastAsia="宋体"/>
                <w:color w:val="FF0000"/>
                <w:szCs w:val="21"/>
                <w:lang w:val="en-US" w:eastAsia="zh-CN"/>
              </w:rPr>
            </w:pPr>
            <w:r>
              <w:rPr>
                <w:rFonts w:hint="eastAsia" w:ascii="宋体" w:hAnsi="宋体"/>
                <w:szCs w:val="21"/>
                <w:lang w:val="en-US" w:eastAsia="zh-CN"/>
              </w:rPr>
              <w:t>1、《思维导图在高中生物教学中的应用》，《速读》，2020年11月下旬刊，不是核心期刊，第一作者，从事专业相同</w:t>
            </w:r>
          </w:p>
        </w:tc>
      </w:tr>
      <w:tr>
        <w:tblPrEx>
          <w:tblLayout w:type="fixed"/>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noWrap w:val="0"/>
            <w:vAlign w:val="center"/>
          </w:tcPr>
          <w:p>
            <w:pPr>
              <w:rPr>
                <w:rFonts w:ascii="宋体" w:hAnsi="宋体"/>
                <w:szCs w:val="21"/>
              </w:rPr>
            </w:pPr>
            <w:r>
              <w:rPr>
                <w:rFonts w:ascii="宋体" w:hAnsi="宋体"/>
                <w:color w:val="000000"/>
                <w:szCs w:val="21"/>
              </w:rPr>
              <w:t>“破格”申报评审专业技术职务任职资格理由（符合“破格”条件中的哪几条）</w:t>
            </w:r>
          </w:p>
        </w:tc>
      </w:tr>
      <w:tr>
        <w:tblPrEx>
          <w:tblLayout w:type="fixed"/>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noWrap w:val="0"/>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noWrap w:val="0"/>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noWrap w:val="0"/>
            <w:vAlign w:val="top"/>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Layout w:type="fixed"/>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noWrap w:val="0"/>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8F751A"/>
    <w:multiLevelType w:val="singleLevel"/>
    <w:tmpl w:val="F58F751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jYjE3NzE1OTE3NDlmYTk5ZWM5ZTYyZjU1NjQ5N2IifQ=="/>
  </w:docVars>
  <w:rsids>
    <w:rsidRoot w:val="67C00BB0"/>
    <w:rsid w:val="1B27313E"/>
    <w:rsid w:val="62AC0CE7"/>
    <w:rsid w:val="66786B64"/>
    <w:rsid w:val="67C00BB0"/>
    <w:rsid w:val="6A1C0A43"/>
    <w:rsid w:val="6A1C6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1094</Words>
  <Characters>1153</Characters>
  <Lines>0</Lines>
  <Paragraphs>0</Paragraphs>
  <TotalTime>29</TotalTime>
  <ScaleCrop>false</ScaleCrop>
  <LinksUpToDate>false</LinksUpToDate>
  <CharactersWithSpaces>1694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2024-07-22T03:47:00Z</dcterms:created>
  <dc:creator>小满</dc:creator>
  <cp:lastModifiedBy>acer</cp:lastModifiedBy>
  <dcterms:modified xsi:type="dcterms:W3CDTF">2024-07-29T06:56:27Z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7458074C2470442098D05FC7AAD47F57_13</vt:lpwstr>
  </property>
</Properties>
</file>