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中小学</w:t>
      </w:r>
      <w:r>
        <w:rPr>
          <w:rFonts w:ascii="黑体" w:eastAsia="黑体"/>
          <w:sz w:val="30"/>
          <w:szCs w:val="30"/>
        </w:rPr>
        <w:t>系列</w:t>
      </w:r>
      <w:r>
        <w:rPr>
          <w:rFonts w:hint="eastAsia" w:ascii="黑体" w:eastAsia="黑体"/>
          <w:sz w:val="30"/>
          <w:szCs w:val="30"/>
          <w:lang w:val="en-US" w:eastAsia="zh-CN"/>
        </w:rPr>
        <w:t>数学</w:t>
      </w:r>
      <w:r>
        <w:rPr>
          <w:rFonts w:ascii="黑体" w:eastAsia="黑体"/>
          <w:sz w:val="30"/>
          <w:szCs w:val="30"/>
        </w:rPr>
        <w:t>专业技术职务任职资格情况一览表</w:t>
      </w:r>
    </w:p>
    <w:p>
      <w:pP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廊坊</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lang w:val="en-US" w:eastAsia="zh-CN"/>
        </w:rPr>
        <w:t>廊坊市第七中学</w:t>
      </w:r>
      <w:r>
        <w:rPr>
          <w:rFonts w:ascii="宋体" w:hAnsi="宋体"/>
          <w:szCs w:val="21"/>
          <w:u w:val="single"/>
        </w:rPr>
        <w:t xml:space="preserve">    </w:t>
      </w:r>
    </w:p>
    <w:tbl>
      <w:tblPr>
        <w:tblStyle w:val="3"/>
        <w:tblW w:w="9805" w:type="dxa"/>
        <w:jc w:val="center"/>
        <w:tblInd w:w="0" w:type="dxa"/>
        <w:tblLayout w:type="fixed"/>
        <w:tblCellMar>
          <w:top w:w="0" w:type="dxa"/>
          <w:left w:w="108" w:type="dxa"/>
          <w:bottom w:w="0" w:type="dxa"/>
          <w:right w:w="108" w:type="dxa"/>
        </w:tblCellMar>
      </w:tblPr>
      <w:tblGrid>
        <w:gridCol w:w="10"/>
        <w:gridCol w:w="420"/>
        <w:gridCol w:w="792"/>
        <w:gridCol w:w="572"/>
        <w:gridCol w:w="444"/>
        <w:gridCol w:w="500"/>
        <w:gridCol w:w="524"/>
        <w:gridCol w:w="735"/>
        <w:gridCol w:w="404"/>
        <w:gridCol w:w="120"/>
        <w:gridCol w:w="315"/>
        <w:gridCol w:w="734"/>
        <w:gridCol w:w="297"/>
        <w:gridCol w:w="775"/>
        <w:gridCol w:w="689"/>
        <w:gridCol w:w="441"/>
        <w:gridCol w:w="615"/>
        <w:gridCol w:w="409"/>
        <w:gridCol w:w="1009"/>
      </w:tblGrid>
      <w:tr>
        <w:tblPrEx>
          <w:tblLayout w:type="fixed"/>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胡雅静</w:t>
            </w:r>
          </w:p>
        </w:tc>
        <w:tc>
          <w:tcPr>
            <w:tcW w:w="50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性别</w:t>
            </w:r>
          </w:p>
        </w:tc>
        <w:tc>
          <w:tcPr>
            <w:tcW w:w="52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1992.08.20</w:t>
            </w:r>
          </w:p>
        </w:tc>
        <w:tc>
          <w:tcPr>
            <w:tcW w:w="1072" w:type="dxa"/>
            <w:gridSpan w:val="2"/>
            <w:tcBorders>
              <w:top w:val="single" w:color="auto" w:sz="4" w:space="0"/>
              <w:left w:val="nil"/>
              <w:bottom w:val="nil"/>
              <w:right w:val="single" w:color="auto" w:sz="4" w:space="0"/>
            </w:tcBorders>
            <w:noWrap w:val="0"/>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745" w:type="dxa"/>
            <w:gridSpan w:val="3"/>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color w:val="auto"/>
                <w:szCs w:val="21"/>
                <w:lang w:val="en-US" w:eastAsia="zh-CN"/>
              </w:rPr>
              <w:t>2015.10</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687070" cy="951230"/>
                  <wp:effectExtent l="0" t="0" r="11430" b="1270"/>
                  <wp:docPr id="1" name="图片 1" descr="ea960880719ceed6a8e09ef94d7e3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a960880719ceed6a8e09ef94d7e3dc"/>
                          <pic:cNvPicPr>
                            <a:picLocks noChangeAspect="1"/>
                          </pic:cNvPicPr>
                        </pic:nvPicPr>
                        <pic:blipFill>
                          <a:blip r:embed="rId4"/>
                          <a:stretch>
                            <a:fillRect/>
                          </a:stretch>
                        </pic:blipFill>
                        <pic:spPr>
                          <a:xfrm>
                            <a:off x="0" y="0"/>
                            <a:ext cx="687070" cy="951230"/>
                          </a:xfrm>
                          <a:prstGeom prst="rect">
                            <a:avLst/>
                          </a:prstGeom>
                        </pic:spPr>
                      </pic:pic>
                    </a:graphicData>
                  </a:graphic>
                </wp:inline>
              </w:drawing>
            </w:r>
          </w:p>
        </w:tc>
      </w:tr>
      <w:tr>
        <w:tblPrEx>
          <w:tblLayout w:type="fixed"/>
          <w:tblCellMar>
            <w:top w:w="0" w:type="dxa"/>
            <w:left w:w="108" w:type="dxa"/>
            <w:bottom w:w="0" w:type="dxa"/>
            <w:right w:w="108" w:type="dxa"/>
          </w:tblCellMar>
        </w:tblPrEx>
        <w:trPr>
          <w:gridBefore w:val="1"/>
          <w:wBefore w:w="10" w:type="dxa"/>
          <w:trHeight w:val="90" w:hRule="atLeast"/>
          <w:jc w:val="center"/>
        </w:trPr>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身体状况</w:t>
            </w:r>
          </w:p>
        </w:tc>
        <w:tc>
          <w:tcPr>
            <w:tcW w:w="2040"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健康</w:t>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072"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74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初中数学</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现专业技术职务任职资格</w:t>
            </w:r>
          </w:p>
        </w:tc>
        <w:tc>
          <w:tcPr>
            <w:tcW w:w="2040"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pPr>
              <w:jc w:val="center"/>
              <w:rPr>
                <w:rFonts w:ascii="宋体" w:hAnsi="宋体"/>
                <w:szCs w:val="21"/>
              </w:rPr>
            </w:pPr>
            <w:r>
              <w:rPr>
                <w:rFonts w:hint="eastAsia" w:ascii="宋体" w:hAnsi="宋体"/>
                <w:szCs w:val="21"/>
                <w:lang w:val="en-US" w:eastAsia="zh-CN"/>
              </w:rPr>
              <w:t>数学</w:t>
            </w:r>
            <w:r>
              <w:rPr>
                <w:rFonts w:ascii="宋体" w:hAnsi="宋体"/>
                <w:szCs w:val="21"/>
              </w:rPr>
              <w:t>专业</w:t>
            </w:r>
          </w:p>
          <w:p>
            <w:pPr>
              <w:jc w:val="center"/>
              <w:rPr>
                <w:rFonts w:hint="eastAsia" w:ascii="宋体" w:hAnsi="宋体" w:eastAsia="宋体"/>
                <w:szCs w:val="21"/>
                <w:lang w:val="en-US" w:eastAsia="zh-CN"/>
              </w:rPr>
            </w:pPr>
            <w:r>
              <w:rPr>
                <w:rFonts w:ascii="宋体" w:hAnsi="宋体"/>
                <w:szCs w:val="21"/>
              </w:rPr>
              <w:t>资格名称：</w:t>
            </w:r>
            <w:r>
              <w:rPr>
                <w:rFonts w:hint="eastAsia" w:ascii="宋体" w:hAnsi="宋体"/>
                <w:szCs w:val="21"/>
                <w:lang w:val="en-US" w:eastAsia="zh-CN"/>
              </w:rPr>
              <w:t>二级教师</w:t>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color w:val="auto"/>
                <w:szCs w:val="21"/>
                <w:lang w:val="en-US" w:eastAsia="zh-CN"/>
              </w:rPr>
              <w:t>2016.11</w:t>
            </w:r>
          </w:p>
        </w:tc>
        <w:tc>
          <w:tcPr>
            <w:tcW w:w="2202"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申报评审专业技术职务任职资格</w:t>
            </w:r>
          </w:p>
        </w:tc>
        <w:tc>
          <w:tcPr>
            <w:tcW w:w="203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pPr>
              <w:jc w:val="center"/>
              <w:rPr>
                <w:rFonts w:ascii="宋体" w:hAnsi="宋体"/>
                <w:szCs w:val="21"/>
              </w:rPr>
            </w:pPr>
            <w:r>
              <w:rPr>
                <w:rFonts w:hint="eastAsia" w:ascii="宋体" w:hAnsi="宋体"/>
                <w:szCs w:val="21"/>
                <w:lang w:val="en-US" w:eastAsia="zh-CN"/>
              </w:rPr>
              <w:t>数学</w:t>
            </w:r>
            <w:r>
              <w:rPr>
                <w:rFonts w:ascii="宋体" w:hAnsi="宋体"/>
                <w:szCs w:val="21"/>
              </w:rPr>
              <w:t>专业</w:t>
            </w:r>
          </w:p>
          <w:p>
            <w:pPr>
              <w:jc w:val="center"/>
              <w:rPr>
                <w:rFonts w:hint="eastAsia" w:ascii="宋体" w:hAnsi="宋体" w:eastAsia="宋体"/>
                <w:szCs w:val="21"/>
                <w:lang w:val="en-US" w:eastAsia="zh-CN"/>
              </w:rPr>
            </w:pPr>
            <w:r>
              <w:rPr>
                <w:rFonts w:ascii="宋体" w:hAnsi="宋体"/>
                <w:szCs w:val="21"/>
              </w:rPr>
              <w:t>资格名称：</w:t>
            </w:r>
            <w:r>
              <w:rPr>
                <w:rFonts w:hint="eastAsia" w:ascii="宋体" w:hAnsi="宋体"/>
                <w:szCs w:val="21"/>
                <w:lang w:val="en-US" w:eastAsia="zh-CN"/>
              </w:rPr>
              <w:t>一级教师</w:t>
            </w:r>
          </w:p>
        </w:tc>
      </w:tr>
      <w:tr>
        <w:tblPrEx>
          <w:tblLayout w:type="fixed"/>
          <w:tblCellMar>
            <w:top w:w="0" w:type="dxa"/>
            <w:left w:w="108" w:type="dxa"/>
            <w:bottom w:w="0" w:type="dxa"/>
            <w:right w:w="108" w:type="dxa"/>
          </w:tblCellMar>
        </w:tblPrEx>
        <w:trPr>
          <w:gridBefore w:val="1"/>
          <w:wBefore w:w="10" w:type="dxa"/>
          <w:trHeight w:val="451" w:hRule="atLeast"/>
          <w:jc w:val="center"/>
        </w:trPr>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类别</w:t>
            </w:r>
          </w:p>
        </w:tc>
        <w:tc>
          <w:tcPr>
            <w:tcW w:w="2040"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晋升</w:t>
            </w:r>
          </w:p>
        </w:tc>
        <w:tc>
          <w:tcPr>
            <w:tcW w:w="157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是否引进</w:t>
            </w:r>
          </w:p>
        </w:tc>
        <w:tc>
          <w:tcPr>
            <w:tcW w:w="1806"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c>
          <w:tcPr>
            <w:tcW w:w="113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是否破格</w:t>
            </w:r>
          </w:p>
        </w:tc>
        <w:tc>
          <w:tcPr>
            <w:tcW w:w="203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2040"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得分：</w:t>
            </w:r>
            <w:r>
              <w:rPr>
                <w:rFonts w:hint="eastAsia" w:ascii="宋体" w:hAnsi="宋体"/>
                <w:szCs w:val="21"/>
                <w:lang w:val="en-US" w:eastAsia="zh-CN"/>
              </w:rPr>
              <w:t>142.68</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2</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lang w:val="en-US" w:eastAsia="zh-CN"/>
              </w:rPr>
              <w:t>2</w:t>
            </w:r>
            <w:r>
              <w:rPr>
                <w:rFonts w:ascii="宋体" w:hAnsi="宋体"/>
                <w:szCs w:val="21"/>
              </w:rPr>
              <w:t>名</w:t>
            </w:r>
          </w:p>
          <w:p>
            <w:pPr>
              <w:jc w:val="center"/>
              <w:rPr>
                <w:rFonts w:ascii="宋体" w:hAnsi="宋体"/>
                <w:szCs w:val="21"/>
              </w:rPr>
            </w:pPr>
            <w:r>
              <w:rPr>
                <w:rFonts w:ascii="宋体" w:hAnsi="宋体"/>
                <w:szCs w:val="21"/>
              </w:rPr>
              <w:t>单位共推荐：</w:t>
            </w:r>
            <w:r>
              <w:rPr>
                <w:rFonts w:hint="eastAsia" w:ascii="宋体" w:hAnsi="宋体"/>
                <w:szCs w:val="21"/>
                <w:lang w:val="en-US" w:eastAsia="zh-CN"/>
              </w:rPr>
              <w:t>8</w:t>
            </w:r>
            <w:r>
              <w:rPr>
                <w:rFonts w:ascii="宋体" w:hAnsi="宋体"/>
                <w:szCs w:val="21"/>
              </w:rPr>
              <w:t>人</w:t>
            </w:r>
          </w:p>
        </w:tc>
        <w:tc>
          <w:tcPr>
            <w:tcW w:w="157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06"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全额</w:t>
            </w:r>
            <w:r>
              <w:rPr>
                <w:rFonts w:ascii="宋体" w:hAnsi="宋体"/>
                <w:szCs w:val="21"/>
              </w:rPr>
              <w:t>事业</w:t>
            </w:r>
          </w:p>
        </w:tc>
        <w:tc>
          <w:tcPr>
            <w:tcW w:w="113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203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0316-2186715</w:t>
            </w:r>
          </w:p>
        </w:tc>
      </w:tr>
      <w:tr>
        <w:tblPrEx>
          <w:tblLayout w:type="fixed"/>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申报人符合申报评审条件情况</w:t>
            </w:r>
          </w:p>
        </w:tc>
      </w:tr>
      <w:tr>
        <w:tblPrEx>
          <w:tblLayout w:type="fixed"/>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内             容</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位</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2015.06</w:t>
            </w:r>
          </w:p>
        </w:tc>
        <w:tc>
          <w:tcPr>
            <w:tcW w:w="1466" w:type="dxa"/>
            <w:gridSpan w:val="4"/>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河北科技师范学院</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数学与应用数学</w:t>
            </w:r>
          </w:p>
        </w:tc>
        <w:tc>
          <w:tcPr>
            <w:tcW w:w="1465"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理学学士</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009"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 xml:space="preserve">  </w:t>
            </w:r>
            <w:r>
              <w:rPr>
                <w:rFonts w:hint="eastAsia" w:ascii="宋体" w:hAnsi="宋体"/>
                <w:szCs w:val="21"/>
                <w:lang w:val="en-US" w:eastAsia="zh-CN"/>
              </w:rPr>
              <w:t>2016</w:t>
            </w:r>
            <w:r>
              <w:rPr>
                <w:rFonts w:ascii="宋体" w:hAnsi="宋体"/>
                <w:szCs w:val="21"/>
              </w:rPr>
              <w:t>年</w:t>
            </w:r>
            <w:r>
              <w:rPr>
                <w:rFonts w:hint="eastAsia" w:ascii="宋体" w:hAnsi="宋体"/>
                <w:szCs w:val="21"/>
                <w:lang w:val="en-US" w:eastAsia="zh-CN"/>
              </w:rPr>
              <w:t>11</w:t>
            </w:r>
            <w:r>
              <w:rPr>
                <w:rFonts w:ascii="宋体" w:hAnsi="宋体"/>
                <w:szCs w:val="21"/>
              </w:rPr>
              <w:t>月通过</w:t>
            </w:r>
            <w:r>
              <w:rPr>
                <w:rFonts w:hint="eastAsia" w:ascii="宋体" w:hAnsi="宋体"/>
                <w:szCs w:val="21"/>
                <w:lang w:val="en-US" w:eastAsia="zh-CN"/>
              </w:rPr>
              <w:t xml:space="preserve"> </w:t>
            </w:r>
            <w:r>
              <w:rPr>
                <w:rFonts w:ascii="宋体" w:hAnsi="宋体"/>
                <w:color w:val="auto"/>
                <w:szCs w:val="21"/>
              </w:rPr>
              <w:t>确认</w:t>
            </w:r>
            <w:r>
              <w:rPr>
                <w:rFonts w:hint="eastAsia" w:ascii="宋体" w:hAnsi="宋体"/>
                <w:color w:val="C81D31" w:themeColor="accent6" w:themeShade="BF"/>
                <w:szCs w:val="21"/>
                <w:lang w:val="en-US" w:eastAsia="zh-CN"/>
              </w:rPr>
              <w:t xml:space="preserve"> </w:t>
            </w:r>
            <w:r>
              <w:rPr>
                <w:rFonts w:ascii="宋体" w:hAnsi="宋体"/>
                <w:szCs w:val="21"/>
              </w:rPr>
              <w:t xml:space="preserve">取得；满 </w:t>
            </w:r>
            <w:r>
              <w:rPr>
                <w:rFonts w:hint="eastAsia" w:ascii="宋体" w:hAnsi="宋体"/>
                <w:szCs w:val="21"/>
                <w:lang w:val="en-US" w:eastAsia="zh-CN"/>
              </w:rPr>
              <w:t>8</w:t>
            </w:r>
            <w:r>
              <w:rPr>
                <w:rFonts w:ascii="宋体" w:hAnsi="宋体"/>
                <w:szCs w:val="21"/>
              </w:rPr>
              <w:t>年</w:t>
            </w:r>
          </w:p>
        </w:tc>
      </w:tr>
      <w:tr>
        <w:tblPrEx>
          <w:tblLayout w:type="fixed"/>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外语：        年       月取得       级      分</w:t>
            </w:r>
          </w:p>
        </w:tc>
      </w:tr>
      <w:tr>
        <w:tblPrEx>
          <w:tblLayout w:type="fixed"/>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计算机应用能力 ：      年       月取得       级      分</w:t>
            </w:r>
          </w:p>
        </w:tc>
      </w:tr>
      <w:tr>
        <w:tblPrEx>
          <w:tblLayout w:type="fixed"/>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参考、免考理由：</w:t>
            </w:r>
          </w:p>
        </w:tc>
      </w:tr>
      <w:tr>
        <w:tblPrEx>
          <w:tblLayout w:type="fixed"/>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ascii="宋体" w:hAnsi="宋体"/>
                <w:szCs w:val="21"/>
              </w:rPr>
              <w:t xml:space="preserve">取得现任职资格后，年度考核共   </w:t>
            </w:r>
            <w:r>
              <w:rPr>
                <w:rFonts w:hint="eastAsia" w:ascii="宋体" w:hAnsi="宋体"/>
                <w:szCs w:val="21"/>
                <w:lang w:val="en-US" w:eastAsia="zh-CN"/>
              </w:rPr>
              <w:t>7</w:t>
            </w:r>
            <w:r>
              <w:rPr>
                <w:rFonts w:ascii="宋体" w:hAnsi="宋体"/>
                <w:szCs w:val="21"/>
              </w:rPr>
              <w:t xml:space="preserve"> 次，其中优秀   </w:t>
            </w:r>
            <w:r>
              <w:rPr>
                <w:rFonts w:hint="eastAsia" w:ascii="宋体" w:hAnsi="宋体"/>
                <w:szCs w:val="21"/>
                <w:lang w:val="en-US" w:eastAsia="zh-CN"/>
              </w:rPr>
              <w:t>1</w:t>
            </w:r>
            <w:r>
              <w:rPr>
                <w:rFonts w:ascii="宋体" w:hAnsi="宋体"/>
                <w:szCs w:val="21"/>
              </w:rPr>
              <w:t xml:space="preserve"> 次，合格  </w:t>
            </w:r>
            <w:r>
              <w:rPr>
                <w:rFonts w:hint="eastAsia" w:ascii="宋体" w:hAnsi="宋体"/>
                <w:szCs w:val="21"/>
                <w:lang w:val="en-US" w:eastAsia="zh-CN"/>
              </w:rPr>
              <w:t>6</w:t>
            </w:r>
            <w:r>
              <w:rPr>
                <w:rFonts w:ascii="宋体" w:hAnsi="宋体"/>
                <w:szCs w:val="21"/>
              </w:rPr>
              <w:t xml:space="preserve">  次，基本合格及以下  </w:t>
            </w:r>
            <w:r>
              <w:rPr>
                <w:rFonts w:hint="eastAsia" w:ascii="宋体" w:hAnsi="宋体"/>
                <w:szCs w:val="21"/>
                <w:lang w:val="en-US" w:eastAsia="zh-CN"/>
              </w:rPr>
              <w:t>0</w:t>
            </w:r>
            <w:r>
              <w:rPr>
                <w:rFonts w:ascii="宋体" w:hAnsi="宋体"/>
                <w:szCs w:val="21"/>
              </w:rPr>
              <w:t xml:space="preserve">  次。何年度优秀：</w:t>
            </w:r>
            <w:r>
              <w:rPr>
                <w:rFonts w:hint="eastAsia" w:ascii="宋体" w:hAnsi="宋体"/>
                <w:szCs w:val="21"/>
                <w:lang w:val="en-US" w:eastAsia="zh-CN"/>
              </w:rPr>
              <w:t>2020年</w:t>
            </w:r>
          </w:p>
        </w:tc>
      </w:tr>
      <w:tr>
        <w:tblPrEx>
          <w:tblLayout w:type="fixed"/>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2016</w:t>
            </w:r>
            <w:r>
              <w:rPr>
                <w:rFonts w:ascii="宋体" w:hAnsi="宋体"/>
                <w:szCs w:val="21"/>
              </w:rPr>
              <w:t xml:space="preserve">年 </w:t>
            </w:r>
            <w:r>
              <w:rPr>
                <w:rFonts w:hint="eastAsia" w:ascii="宋体" w:hAnsi="宋体"/>
                <w:szCs w:val="21"/>
                <w:lang w:val="en-US" w:eastAsia="zh-CN"/>
              </w:rPr>
              <w:t>11</w:t>
            </w:r>
            <w:r>
              <w:rPr>
                <w:rFonts w:ascii="宋体" w:hAnsi="宋体"/>
                <w:szCs w:val="21"/>
              </w:rPr>
              <w:t xml:space="preserve"> 月至   </w:t>
            </w:r>
            <w:r>
              <w:rPr>
                <w:rFonts w:hint="eastAsia" w:ascii="宋体" w:hAnsi="宋体"/>
                <w:szCs w:val="21"/>
                <w:lang w:val="en-US" w:eastAsia="zh-CN"/>
              </w:rPr>
              <w:t>2024</w:t>
            </w:r>
            <w:r>
              <w:rPr>
                <w:rFonts w:ascii="宋体" w:hAnsi="宋体"/>
                <w:szCs w:val="21"/>
              </w:rPr>
              <w:t xml:space="preserve"> 年  </w:t>
            </w:r>
            <w:r>
              <w:rPr>
                <w:rFonts w:hint="eastAsia" w:ascii="宋体" w:hAnsi="宋体"/>
                <w:szCs w:val="21"/>
                <w:lang w:val="en-US" w:eastAsia="zh-CN"/>
              </w:rPr>
              <w:t>7</w:t>
            </w:r>
            <w:r>
              <w:rPr>
                <w:rFonts w:ascii="宋体" w:hAnsi="宋体"/>
                <w:szCs w:val="21"/>
              </w:rPr>
              <w:t xml:space="preserve"> 月，满 </w:t>
            </w:r>
            <w:r>
              <w:rPr>
                <w:rFonts w:hint="eastAsia" w:ascii="宋体" w:hAnsi="宋体"/>
                <w:szCs w:val="21"/>
                <w:lang w:val="en-US" w:eastAsia="zh-CN"/>
              </w:rPr>
              <w:t>8</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 xml:space="preserve">年 </w:t>
            </w:r>
            <w:r>
              <w:rPr>
                <w:rFonts w:hint="eastAsia" w:ascii="宋体" w:hAnsi="宋体"/>
                <w:szCs w:val="21"/>
                <w:lang w:val="en-US" w:eastAsia="zh-CN"/>
              </w:rPr>
              <w:t xml:space="preserve">  </w:t>
            </w:r>
            <w:r>
              <w:rPr>
                <w:rFonts w:ascii="宋体" w:hAnsi="宋体"/>
                <w:szCs w:val="21"/>
              </w:rPr>
              <w:t>月</w:t>
            </w:r>
            <w:r>
              <w:rPr>
                <w:rFonts w:hint="eastAsia" w:ascii="宋体" w:hAnsi="宋体"/>
                <w:szCs w:val="21"/>
                <w:lang w:val="en-US" w:eastAsia="zh-CN"/>
              </w:rPr>
              <w:t xml:space="preserve">  </w:t>
            </w:r>
            <w:r>
              <w:rPr>
                <w:rFonts w:ascii="宋体" w:hAnsi="宋体"/>
                <w:szCs w:val="21"/>
              </w:rPr>
              <w:t xml:space="preserve">至   </w:t>
            </w:r>
            <w:r>
              <w:rPr>
                <w:rFonts w:hint="eastAsia" w:ascii="宋体" w:hAnsi="宋体"/>
                <w:szCs w:val="21"/>
                <w:lang w:val="en-US" w:eastAsia="zh-CN"/>
              </w:rPr>
              <w:t xml:space="preserve">        </w:t>
            </w:r>
            <w:r>
              <w:rPr>
                <w:rFonts w:ascii="宋体" w:hAnsi="宋体"/>
                <w:szCs w:val="21"/>
              </w:rPr>
              <w:t>年  月，满</w:t>
            </w:r>
            <w:r>
              <w:rPr>
                <w:rFonts w:hint="eastAsia" w:ascii="宋体" w:hAnsi="宋体"/>
                <w:szCs w:val="21"/>
                <w:lang w:val="en-US" w:eastAsia="zh-CN"/>
              </w:rPr>
              <w:t xml:space="preserve"> </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2681"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 xml:space="preserve">    任现职以来，具备初中数学教研能力，年均教学480课时，2021年9月至今担任数学组备课组长，能出色完成教学和教研任务。从事班主任工作期间兢兢业业，注重培养学生的学习品质和道德品质，获得家长和学生的好评。</w:t>
            </w:r>
          </w:p>
        </w:tc>
      </w:tr>
      <w:tr>
        <w:tblPrEx>
          <w:tblLayout w:type="fixed"/>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业绩成果</w:t>
            </w:r>
          </w:p>
        </w:tc>
        <w:tc>
          <w:tcPr>
            <w:tcW w:w="146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荣誉称号</w:t>
            </w:r>
          </w:p>
        </w:tc>
        <w:tc>
          <w:tcPr>
            <w:tcW w:w="6543" w:type="dxa"/>
            <w:gridSpan w:val="12"/>
            <w:tcBorders>
              <w:top w:val="single" w:color="auto" w:sz="4" w:space="0"/>
              <w:left w:val="nil"/>
              <w:bottom w:val="single" w:color="auto" w:sz="4" w:space="0"/>
              <w:right w:val="single" w:color="auto" w:sz="4" w:space="0"/>
            </w:tcBorders>
            <w:noWrap w:val="0"/>
            <w:vAlign w:val="center"/>
          </w:tcPr>
          <w:p>
            <w:pPr>
              <w:numPr>
                <w:ilvl w:val="0"/>
                <w:numId w:val="1"/>
              </w:numPr>
              <w:rPr>
                <w:rFonts w:hint="eastAsia" w:ascii="宋体" w:hAnsi="宋体"/>
                <w:szCs w:val="21"/>
                <w:lang w:val="en-US" w:eastAsia="zh-CN"/>
              </w:rPr>
            </w:pPr>
            <w:r>
              <w:rPr>
                <w:rFonts w:hint="eastAsia" w:ascii="宋体" w:hAnsi="宋体"/>
                <w:szCs w:val="21"/>
                <w:lang w:val="en-US" w:eastAsia="zh-CN"/>
              </w:rPr>
              <w:t>优秀教师 2021年9月 廊坊市第七中学 卷宗页码</w:t>
            </w:r>
          </w:p>
          <w:p>
            <w:pPr>
              <w:numPr>
                <w:ilvl w:val="0"/>
                <w:numId w:val="1"/>
              </w:numPr>
              <w:rPr>
                <w:rFonts w:hint="default" w:ascii="宋体" w:hAnsi="宋体"/>
                <w:szCs w:val="21"/>
                <w:lang w:val="en-US" w:eastAsia="zh-CN"/>
              </w:rPr>
            </w:pPr>
            <w:r>
              <w:rPr>
                <w:rFonts w:hint="eastAsia" w:ascii="宋体" w:hAnsi="宋体"/>
                <w:szCs w:val="21"/>
                <w:lang w:val="en-US" w:eastAsia="zh-CN"/>
              </w:rPr>
              <w:t>学生最喜爱的教师 2023年9月 廊坊市第七中学 卷宗页码</w:t>
            </w:r>
          </w:p>
        </w:tc>
      </w:tr>
      <w:tr>
        <w:tblPrEx>
          <w:tblLayout w:type="fixed"/>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6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科研成果</w:t>
            </w:r>
          </w:p>
        </w:tc>
        <w:tc>
          <w:tcPr>
            <w:tcW w:w="6543" w:type="dxa"/>
            <w:gridSpan w:val="1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p>
        </w:tc>
      </w:tr>
      <w:tr>
        <w:tblPrEx>
          <w:tblLayout w:type="fixed"/>
          <w:tblCellMar>
            <w:top w:w="0" w:type="dxa"/>
            <w:left w:w="108" w:type="dxa"/>
            <w:bottom w:w="0" w:type="dxa"/>
            <w:right w:w="108" w:type="dxa"/>
          </w:tblCellMar>
        </w:tblPrEx>
        <w:trPr>
          <w:trHeight w:val="1683"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pPr>
              <w:ind w:firstLine="420" w:firstLineChars="200"/>
              <w:rPr>
                <w:rFonts w:hint="default" w:ascii="宋体" w:hAnsi="宋体" w:eastAsia="宋体"/>
                <w:color w:val="FF0000"/>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刍议初中数学核心素养培养的思考和实践</w:t>
            </w:r>
            <w:r>
              <w:rPr>
                <w:rFonts w:hint="eastAsia" w:ascii="宋体" w:hAnsi="宋体"/>
                <w:color w:val="auto"/>
                <w:szCs w:val="21"/>
                <w:lang w:eastAsia="zh-CN"/>
              </w:rPr>
              <w:t>》</w:t>
            </w:r>
            <w:r>
              <w:rPr>
                <w:rFonts w:hint="eastAsia" w:ascii="宋体" w:hAnsi="宋体"/>
                <w:color w:val="auto"/>
                <w:szCs w:val="21"/>
                <w:lang w:val="en-US" w:eastAsia="zh-CN"/>
              </w:rPr>
              <w:t>发表于《教育学》、2023年7月、唯一作者，与自己从事专业相同</w:t>
            </w:r>
          </w:p>
        </w:tc>
      </w:tr>
      <w:tr>
        <w:tblPrEx>
          <w:tblLayout w:type="fixed"/>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w:t>
            </w:r>
            <w:bookmarkStart w:id="0" w:name="_GoBack"/>
            <w:bookmarkEnd w:id="0"/>
            <w:r>
              <w:rPr>
                <w:rFonts w:ascii="宋体" w:hAnsi="宋体"/>
                <w:szCs w:val="21"/>
              </w:rPr>
              <w:t>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58D3D"/>
    <w:multiLevelType w:val="singleLevel"/>
    <w:tmpl w:val="A5058D3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YThkMGM4OTdiNWY3ZWMxNWZiNDUwYzI5ZmExZjUifQ=="/>
  </w:docVars>
  <w:rsids>
    <w:rsidRoot w:val="67C00BB0"/>
    <w:rsid w:val="18D8767E"/>
    <w:rsid w:val="22D73E89"/>
    <w:rsid w:val="4D0B7506"/>
    <w:rsid w:val="550A1661"/>
    <w:rsid w:val="5C1C0206"/>
    <w:rsid w:val="66E9262F"/>
    <w:rsid w:val="67690174"/>
    <w:rsid w:val="67C00BB0"/>
    <w:rsid w:val="69DB3C78"/>
    <w:rsid w:val="7D3F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1073</Words>
  <Characters>1149</Characters>
  <Lines>0</Lines>
  <Paragraphs>0</Paragraphs>
  <TotalTime>6</TotalTime>
  <ScaleCrop>false</ScaleCrop>
  <LinksUpToDate>false</LinksUpToDate>
  <CharactersWithSpaces>1727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2024-07-22T03:47:00Z</dcterms:created>
  <dc:creator>小满</dc:creator>
  <cp:lastModifiedBy>acer</cp:lastModifiedBy>
  <dcterms:modified xsi:type="dcterms:W3CDTF">2024-07-29T07:45:34Z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892F363667064C54B39253E8597028FF_11</vt:lpwstr>
  </property>
</Properties>
</file>